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41701" w14:textId="77777777" w:rsidR="00BF64F5" w:rsidRDefault="00BF64F5" w:rsidP="00172971">
      <w:pPr>
        <w:pStyle w:val="NormalWeb"/>
        <w:spacing w:line="270" w:lineRule="atLeast"/>
        <w:rPr>
          <w:rFonts w:ascii="Times New Roman" w:hAnsi="Times New Roman"/>
          <w:sz w:val="24"/>
          <w:szCs w:val="24"/>
        </w:rPr>
      </w:pPr>
      <w:r w:rsidRPr="007E548F">
        <w:rPr>
          <w:rFonts w:ascii="Times New Roman" w:hAnsi="Times New Roman"/>
          <w:i/>
          <w:iCs/>
          <w:sz w:val="24"/>
          <w:szCs w:val="24"/>
        </w:rPr>
        <w:t>Tax and Business Alert</w:t>
      </w:r>
      <w:r w:rsidRPr="006D17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July </w:t>
      </w:r>
      <w:r w:rsidRPr="006D171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</w:p>
    <w:p w14:paraId="16FFBCA8" w14:textId="1710FEDA" w:rsidR="00BE2C80" w:rsidRPr="00172971" w:rsidRDefault="00BF64F5" w:rsidP="00172971">
      <w:pPr>
        <w:pStyle w:val="NormalWeb"/>
        <w:spacing w:line="270" w:lineRule="atLeast"/>
        <w:rPr>
          <w:rFonts w:ascii="Arial" w:hAnsi="Arial" w:cs="Arial"/>
          <w:caps/>
          <w:color w:val="77A22D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569 words</w:t>
      </w:r>
      <w:r w:rsidR="00172971">
        <w:rPr>
          <w:rFonts w:ascii="Times New Roman" w:hAnsi="Times New Roman"/>
          <w:b/>
          <w:bCs/>
          <w:sz w:val="28"/>
          <w:szCs w:val="28"/>
        </w:rPr>
        <w:br/>
      </w:r>
    </w:p>
    <w:p w14:paraId="37036094" w14:textId="56BC2CE7" w:rsidR="0016007C" w:rsidRDefault="002C1A19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CLETTERS:371.58"/>
      <w:bookmarkEnd w:id="0"/>
      <w:r w:rsidRPr="00170EE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08C" w:rsidRPr="006A163C">
        <w:rPr>
          <w:rFonts w:ascii="Times New Roman" w:hAnsi="Times New Roman" w:cs="Times New Roman"/>
          <w:sz w:val="24"/>
          <w:szCs w:val="24"/>
        </w:rPr>
        <w:t xml:space="preserve">Despite the robust job market, </w:t>
      </w:r>
      <w:r w:rsidR="00172971" w:rsidRPr="006A163C">
        <w:rPr>
          <w:rFonts w:ascii="Times New Roman" w:hAnsi="Times New Roman" w:cs="Times New Roman"/>
          <w:sz w:val="24"/>
          <w:szCs w:val="24"/>
        </w:rPr>
        <w:t xml:space="preserve">some </w:t>
      </w:r>
      <w:r w:rsidR="00F5408C" w:rsidRPr="006A163C">
        <w:rPr>
          <w:rFonts w:ascii="Times New Roman" w:hAnsi="Times New Roman" w:cs="Times New Roman"/>
          <w:sz w:val="24"/>
          <w:szCs w:val="24"/>
        </w:rPr>
        <w:t>people</w:t>
      </w:r>
      <w:r w:rsidR="009D11ED">
        <w:rPr>
          <w:rFonts w:ascii="Times New Roman" w:hAnsi="Times New Roman" w:cs="Times New Roman"/>
          <w:sz w:val="24"/>
          <w:szCs w:val="24"/>
        </w:rPr>
        <w:t xml:space="preserve"> are still</w:t>
      </w:r>
      <w:r w:rsidR="00F5408C" w:rsidRPr="006A163C">
        <w:rPr>
          <w:rFonts w:ascii="Times New Roman" w:hAnsi="Times New Roman" w:cs="Times New Roman"/>
          <w:sz w:val="24"/>
          <w:szCs w:val="24"/>
        </w:rPr>
        <w:t xml:space="preserve"> </w:t>
      </w:r>
      <w:r w:rsidR="004C3C35" w:rsidRPr="006A163C">
        <w:rPr>
          <w:rFonts w:ascii="Times New Roman" w:hAnsi="Times New Roman" w:cs="Times New Roman"/>
          <w:sz w:val="24"/>
          <w:szCs w:val="24"/>
        </w:rPr>
        <w:t xml:space="preserve">losing their jobs. </w:t>
      </w:r>
      <w:r w:rsidR="00CF4847">
        <w:rPr>
          <w:rFonts w:ascii="Times New Roman" w:hAnsi="Times New Roman" w:cs="Times New Roman"/>
          <w:sz w:val="24"/>
          <w:szCs w:val="24"/>
        </w:rPr>
        <w:t xml:space="preserve">For those who are laid off or </w:t>
      </w:r>
      <w:r w:rsidR="0016007C" w:rsidRPr="006A163C">
        <w:rPr>
          <w:rFonts w:ascii="Times New Roman" w:hAnsi="Times New Roman" w:cs="Times New Roman"/>
          <w:sz w:val="24"/>
          <w:szCs w:val="24"/>
        </w:rPr>
        <w:t xml:space="preserve">terminated from </w:t>
      </w:r>
      <w:r w:rsidR="004C3C35" w:rsidRPr="006A163C">
        <w:rPr>
          <w:rFonts w:ascii="Times New Roman" w:hAnsi="Times New Roman" w:cs="Times New Roman"/>
          <w:sz w:val="24"/>
          <w:szCs w:val="24"/>
        </w:rPr>
        <w:t>employment</w:t>
      </w:r>
      <w:r w:rsidR="0016007C" w:rsidRPr="006A163C">
        <w:rPr>
          <w:rFonts w:ascii="Times New Roman" w:hAnsi="Times New Roman" w:cs="Times New Roman"/>
          <w:sz w:val="24"/>
          <w:szCs w:val="24"/>
        </w:rPr>
        <w:t xml:space="preserve">, 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 xml:space="preserve">taxes are </w:t>
      </w:r>
      <w:r w:rsidR="006A163C" w:rsidRPr="006A163C">
        <w:rPr>
          <w:rFonts w:ascii="Times New Roman" w:eastAsia="Times New Roman" w:hAnsi="Times New Roman" w:cs="Times New Roman"/>
          <w:sz w:val="24"/>
          <w:szCs w:val="24"/>
        </w:rPr>
        <w:t xml:space="preserve">probably 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>the last thing</w:t>
      </w:r>
      <w:r w:rsidR="00CF4847">
        <w:rPr>
          <w:rFonts w:ascii="Times New Roman" w:eastAsia="Times New Roman" w:hAnsi="Times New Roman" w:cs="Times New Roman"/>
          <w:sz w:val="24"/>
          <w:szCs w:val="24"/>
        </w:rPr>
        <w:t xml:space="preserve"> they</w:t>
      </w:r>
      <w:r w:rsidR="00A830D3">
        <w:rPr>
          <w:rFonts w:ascii="Times New Roman" w:eastAsia="Times New Roman" w:hAnsi="Times New Roman" w:cs="Times New Roman"/>
          <w:sz w:val="24"/>
          <w:szCs w:val="24"/>
        </w:rPr>
        <w:t>’re</w:t>
      </w:r>
      <w:r w:rsidR="00CF4847">
        <w:rPr>
          <w:rFonts w:ascii="Times New Roman" w:eastAsia="Times New Roman" w:hAnsi="Times New Roman" w:cs="Times New Roman"/>
          <w:sz w:val="24"/>
          <w:szCs w:val="24"/>
        </w:rPr>
        <w:t xml:space="preserve"> concerned about.</w:t>
      </w:r>
      <w:r w:rsidR="00170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4847">
        <w:rPr>
          <w:rFonts w:ascii="Times New Roman" w:eastAsia="Times New Roman" w:hAnsi="Times New Roman" w:cs="Times New Roman"/>
          <w:sz w:val="24"/>
          <w:szCs w:val="24"/>
        </w:rPr>
        <w:t>H</w:t>
      </w:r>
      <w:r w:rsidR="0016007C" w:rsidRPr="006A163C">
        <w:rPr>
          <w:rFonts w:ascii="Times New Roman" w:eastAsia="Times New Roman" w:hAnsi="Times New Roman" w:cs="Times New Roman"/>
          <w:sz w:val="24"/>
          <w:szCs w:val="24"/>
        </w:rPr>
        <w:t xml:space="preserve">owever, </w:t>
      </w:r>
      <w:r w:rsidR="00B31308">
        <w:rPr>
          <w:rFonts w:ascii="Times New Roman" w:eastAsia="Times New Roman" w:hAnsi="Times New Roman" w:cs="Times New Roman"/>
          <w:sz w:val="24"/>
          <w:szCs w:val="24"/>
        </w:rPr>
        <w:t>they may face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 xml:space="preserve"> tax </w:t>
      </w:r>
      <w:r w:rsidR="0016007C" w:rsidRPr="006A163C">
        <w:rPr>
          <w:rFonts w:ascii="Times New Roman" w:eastAsia="Times New Roman" w:hAnsi="Times New Roman" w:cs="Times New Roman"/>
          <w:sz w:val="24"/>
          <w:szCs w:val="24"/>
        </w:rPr>
        <w:t>implications</w:t>
      </w:r>
      <w:r w:rsidR="00BA6ED2">
        <w:rPr>
          <w:rFonts w:ascii="Times New Roman" w:eastAsia="Times New Roman" w:hAnsi="Times New Roman" w:cs="Times New Roman"/>
          <w:sz w:val="24"/>
          <w:szCs w:val="24"/>
        </w:rPr>
        <w:t xml:space="preserve"> when 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>personal and professional circumstances</w:t>
      </w:r>
      <w:r w:rsidR="00E0095C">
        <w:rPr>
          <w:rFonts w:ascii="Times New Roman" w:eastAsia="Times New Roman" w:hAnsi="Times New Roman" w:cs="Times New Roman"/>
          <w:sz w:val="24"/>
          <w:szCs w:val="24"/>
        </w:rPr>
        <w:t xml:space="preserve"> change</w:t>
      </w:r>
      <w:r w:rsidR="00280749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="00D67950">
        <w:rPr>
          <w:rFonts w:ascii="Times New Roman" w:eastAsia="Times New Roman" w:hAnsi="Times New Roman" w:cs="Times New Roman"/>
          <w:sz w:val="24"/>
          <w:szCs w:val="24"/>
        </w:rPr>
        <w:t xml:space="preserve">there may be some decisions to make.  </w:t>
      </w:r>
    </w:p>
    <w:p w14:paraId="590EFE2D" w14:textId="77777777" w:rsidR="00D67950" w:rsidRDefault="00D67950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DC6BEB" w14:textId="77777777" w:rsidR="00D67950" w:rsidRPr="00172971" w:rsidRDefault="00D67950" w:rsidP="00D67950">
      <w:pPr>
        <w:pStyle w:val="NormalWeb"/>
        <w:spacing w:line="270" w:lineRule="atLeast"/>
        <w:rPr>
          <w:rFonts w:ascii="Arial" w:hAnsi="Arial" w:cs="Arial"/>
          <w:caps/>
          <w:color w:val="77A22D"/>
          <w:sz w:val="21"/>
          <w:szCs w:val="21"/>
        </w:rPr>
      </w:pPr>
      <w:r w:rsidRPr="005F1519">
        <w:rPr>
          <w:rFonts w:ascii="Times New Roman" w:hAnsi="Times New Roman"/>
          <w:b/>
          <w:bCs/>
          <w:sz w:val="28"/>
          <w:szCs w:val="28"/>
        </w:rPr>
        <w:t>Lost your job? Here are the tax aspects of an employee termination</w:t>
      </w:r>
    </w:p>
    <w:p w14:paraId="3D9D79E2" w14:textId="5480F7AE" w:rsidR="009A649A" w:rsidRDefault="00C001AA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63C">
        <w:rPr>
          <w:rFonts w:ascii="Times New Roman" w:hAnsi="Times New Roman" w:cs="Times New Roman"/>
          <w:sz w:val="24"/>
          <w:szCs w:val="24"/>
        </w:rPr>
        <w:t>Despite the robust job market, some people</w:t>
      </w:r>
      <w:r w:rsidR="009D11ED">
        <w:rPr>
          <w:rFonts w:ascii="Times New Roman" w:hAnsi="Times New Roman" w:cs="Times New Roman"/>
          <w:sz w:val="24"/>
          <w:szCs w:val="24"/>
        </w:rPr>
        <w:t xml:space="preserve"> are still</w:t>
      </w:r>
      <w:r w:rsidRPr="006A163C">
        <w:rPr>
          <w:rFonts w:ascii="Times New Roman" w:hAnsi="Times New Roman" w:cs="Times New Roman"/>
          <w:sz w:val="24"/>
          <w:szCs w:val="24"/>
        </w:rPr>
        <w:t xml:space="preserve"> losing their jobs. If you’re laid off or terminated from employment,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taxes are 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 xml:space="preserve">probably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the last thing on your mind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 xml:space="preserve">. However, 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you may face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tax 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>implications due to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your changed personal and professional circumstances. Depending on your situation, 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these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can be complex and require you to make decisions that 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affect your tax picture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 xml:space="preserve">both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this year and </w:t>
      </w:r>
      <w:r w:rsidR="00175F26">
        <w:rPr>
          <w:rFonts w:ascii="Times New Roman" w:eastAsia="Times New Roman" w:hAnsi="Times New Roman" w:cs="Times New Roman"/>
          <w:sz w:val="24"/>
          <w:szCs w:val="24"/>
        </w:rPr>
        <w:t>in the future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04C3D6" w14:textId="77777777" w:rsidR="009A649A" w:rsidRDefault="009A649A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BB55F2" w14:textId="39EECB94" w:rsidR="0016007C" w:rsidRPr="006A163C" w:rsidRDefault="00840AA2" w:rsidP="005F1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Unemployment and s</w:t>
      </w:r>
      <w:r w:rsidR="0016007C" w:rsidRPr="006A163C">
        <w:rPr>
          <w:rFonts w:ascii="Times New Roman" w:eastAsia="Times New Roman" w:hAnsi="Times New Roman" w:cs="Times New Roman"/>
          <w:b/>
          <w:bCs/>
          <w:sz w:val="24"/>
          <w:szCs w:val="24"/>
        </w:rPr>
        <w:t>everance pay</w:t>
      </w:r>
    </w:p>
    <w:p w14:paraId="3EC446C4" w14:textId="77777777" w:rsidR="005F1519" w:rsidRPr="0016007C" w:rsidRDefault="005F1519" w:rsidP="005F1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9CEA9B" w14:textId="64FD9296" w:rsidR="0016007C" w:rsidRPr="00C155D1" w:rsidRDefault="00840AA2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55D1">
        <w:rPr>
          <w:rFonts w:ascii="Times New Roman" w:hAnsi="Times New Roman" w:cs="Times New Roman"/>
          <w:sz w:val="24"/>
          <w:szCs w:val="24"/>
        </w:rPr>
        <w:t>Unemployment compensation is taxable</w:t>
      </w:r>
      <w:r w:rsidR="00DD169A">
        <w:rPr>
          <w:rFonts w:ascii="Times New Roman" w:hAnsi="Times New Roman" w:cs="Times New Roman"/>
          <w:sz w:val="24"/>
          <w:szCs w:val="24"/>
        </w:rPr>
        <w:t xml:space="preserve"> </w:t>
      </w:r>
      <w:r w:rsidR="009B7554">
        <w:rPr>
          <w:rFonts w:ascii="Times New Roman" w:hAnsi="Times New Roman" w:cs="Times New Roman"/>
          <w:sz w:val="24"/>
          <w:szCs w:val="24"/>
        </w:rPr>
        <w:t>for federal tax purposes</w:t>
      </w:r>
      <w:r w:rsidR="009F3A7D" w:rsidRPr="00C155D1">
        <w:rPr>
          <w:rFonts w:ascii="Times New Roman" w:hAnsi="Times New Roman" w:cs="Times New Roman"/>
          <w:sz w:val="24"/>
          <w:szCs w:val="24"/>
        </w:rPr>
        <w:t>, as are payments for any accumulated vacation or sick time</w:t>
      </w:r>
      <w:r w:rsidRPr="00C155D1">
        <w:rPr>
          <w:rFonts w:ascii="Times New Roman" w:hAnsi="Times New Roman" w:cs="Times New Roman"/>
          <w:sz w:val="24"/>
          <w:szCs w:val="24"/>
        </w:rPr>
        <w:t xml:space="preserve">. 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 xml:space="preserve">Although severance pay is </w:t>
      </w:r>
      <w:r w:rsidRPr="00C155D1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>taxable and subject to federal income tax withholding, some elements of a severance package may be specially treated. For example:</w:t>
      </w:r>
    </w:p>
    <w:p w14:paraId="246E07A8" w14:textId="77777777" w:rsidR="005F1519" w:rsidRPr="0016007C" w:rsidRDefault="005F1519" w:rsidP="005F1519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79E0F1CE" w14:textId="4D174473" w:rsidR="0016007C" w:rsidRPr="0016007C" w:rsidRDefault="0016007C" w:rsidP="005F1519">
      <w:pPr>
        <w:numPr>
          <w:ilvl w:val="0"/>
          <w:numId w:val="1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16007C">
        <w:rPr>
          <w:rFonts w:ascii="Times New Roman" w:eastAsia="Times New Roman" w:hAnsi="Times New Roman" w:cs="Times New Roman"/>
          <w:sz w:val="24"/>
          <w:szCs w:val="24"/>
        </w:rPr>
        <w:t>If you sell stock acquired by way of an incentive stock option, part or all of your gain may be taxed at lower long-term capital gain</w:t>
      </w:r>
      <w:r w:rsidR="00B3130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rates rather than at ordinary income tax rates, depending on whether you meet a special dual holding period.</w:t>
      </w:r>
    </w:p>
    <w:p w14:paraId="45A96033" w14:textId="604C8BDB" w:rsidR="0016007C" w:rsidRPr="0016007C" w:rsidRDefault="0016007C" w:rsidP="005F1519">
      <w:pPr>
        <w:numPr>
          <w:ilvl w:val="0"/>
          <w:numId w:val="1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If you received 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or will receive 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what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s commonly referred to as a golden parachute payment, you may be subject to an excise tax equal to 20% of the portion of the payment that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s treated as an “excess parachute payment” under complex rules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In addition,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the excess parachute payment also 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D11ED" w:rsidRPr="0016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subject to ordinary income tax.</w:t>
      </w:r>
    </w:p>
    <w:p w14:paraId="0DDC61D1" w14:textId="77777777" w:rsidR="0016007C" w:rsidRPr="0016007C" w:rsidRDefault="0016007C" w:rsidP="005F1519">
      <w:pPr>
        <w:numPr>
          <w:ilvl w:val="0"/>
          <w:numId w:val="1"/>
        </w:numPr>
        <w:spacing w:after="0" w:line="240" w:lineRule="auto"/>
        <w:ind w:left="1200"/>
        <w:rPr>
          <w:rFonts w:ascii="Times New Roman" w:eastAsia="Times New Roman" w:hAnsi="Times New Roman" w:cs="Times New Roman"/>
          <w:sz w:val="24"/>
          <w:szCs w:val="24"/>
        </w:rPr>
      </w:pPr>
      <w:r w:rsidRPr="0016007C">
        <w:rPr>
          <w:rFonts w:ascii="Times New Roman" w:eastAsia="Times New Roman" w:hAnsi="Times New Roman" w:cs="Times New Roman"/>
          <w:sz w:val="24"/>
          <w:szCs w:val="24"/>
        </w:rPr>
        <w:t>The value of job placement assistance you receive from your former employer usually is tax-free. However, the assistance is taxable if you had a choice between receiving cash or outplacement help.</w:t>
      </w:r>
    </w:p>
    <w:p w14:paraId="29C77CD3" w14:textId="77777777" w:rsidR="005F1519" w:rsidRPr="006A163C" w:rsidRDefault="005F1519" w:rsidP="005F1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9CEEF3" w14:textId="739E35A2" w:rsidR="005F1519" w:rsidRPr="006A163C" w:rsidRDefault="004C0A41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63C">
        <w:rPr>
          <w:rFonts w:ascii="Times New Roman" w:eastAsia="Times New Roman" w:hAnsi="Times New Roman" w:cs="Times New Roman"/>
          <w:b/>
          <w:bCs/>
          <w:sz w:val="24"/>
          <w:szCs w:val="24"/>
        </w:rPr>
        <w:t>Health insurance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br/>
      </w:r>
      <w:r w:rsidRPr="006A163C">
        <w:rPr>
          <w:rFonts w:ascii="Times New Roman" w:eastAsia="Times New Roman" w:hAnsi="Times New Roman" w:cs="Times New Roman"/>
          <w:sz w:val="24"/>
          <w:szCs w:val="24"/>
        </w:rPr>
        <w:br/>
      </w:r>
      <w:r w:rsidR="0016007C" w:rsidRPr="006A163C">
        <w:rPr>
          <w:rFonts w:ascii="Times New Roman" w:eastAsia="Times New Roman" w:hAnsi="Times New Roman" w:cs="Times New Roman"/>
          <w:sz w:val="24"/>
          <w:szCs w:val="24"/>
        </w:rPr>
        <w:t xml:space="preserve">Also, 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 xml:space="preserve">be aware that under the COBRA rules, employers that offer group health coverage 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 xml:space="preserve">typically 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 xml:space="preserve">must provide continuation coverage to most terminated employees and their families. </w:t>
      </w:r>
      <w:r w:rsidR="0016007C" w:rsidRPr="006A163C">
        <w:rPr>
          <w:rFonts w:ascii="Times New Roman" w:eastAsia="Times New Roman" w:hAnsi="Times New Roman" w:cs="Times New Roman"/>
          <w:sz w:val="24"/>
          <w:szCs w:val="24"/>
        </w:rPr>
        <w:t>While the cost of COBRA coverage may be expensive, t</w:t>
      </w:r>
      <w:r w:rsidR="0016007C" w:rsidRPr="0016007C">
        <w:rPr>
          <w:rFonts w:ascii="Times New Roman" w:eastAsia="Times New Roman" w:hAnsi="Times New Roman" w:cs="Times New Roman"/>
          <w:sz w:val="24"/>
          <w:szCs w:val="24"/>
        </w:rPr>
        <w:t xml:space="preserve">he cost of any premium you pay for insurance that covers medical care is a medical expense, which is deductible if you itemize deductions and if your total medical expenses exceed 7.5% of your adjusted gross income. </w:t>
      </w:r>
    </w:p>
    <w:p w14:paraId="737E164C" w14:textId="77777777" w:rsidR="005F1519" w:rsidRPr="006A163C" w:rsidRDefault="005F1519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A147DF" w14:textId="2349D912" w:rsidR="0016007C" w:rsidRPr="006A163C" w:rsidRDefault="0016007C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If your ex-employer pays for some of your medical coverage for a period of time following termination, you won't be taxed on the value of this benefit. </w:t>
      </w:r>
    </w:p>
    <w:p w14:paraId="3FB7FD28" w14:textId="77777777" w:rsidR="005F1519" w:rsidRPr="006A163C" w:rsidRDefault="005F1519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564CAB" w14:textId="139C0843" w:rsidR="00546308" w:rsidRPr="0016007C" w:rsidRDefault="00546308" w:rsidP="005F15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63C">
        <w:rPr>
          <w:rFonts w:ascii="Times New Roman" w:eastAsia="Times New Roman" w:hAnsi="Times New Roman" w:cs="Times New Roman"/>
          <w:b/>
          <w:bCs/>
          <w:sz w:val="24"/>
          <w:szCs w:val="24"/>
        </w:rPr>
        <w:t>Retirement plans</w:t>
      </w:r>
    </w:p>
    <w:p w14:paraId="5A932A17" w14:textId="77777777" w:rsidR="005F1519" w:rsidRPr="006A163C" w:rsidRDefault="005F1519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24E1A4" w14:textId="177C8955" w:rsidR="0016007C" w:rsidRPr="006A163C" w:rsidRDefault="0016007C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7C">
        <w:rPr>
          <w:rFonts w:ascii="Times New Roman" w:eastAsia="Times New Roman" w:hAnsi="Times New Roman" w:cs="Times New Roman"/>
          <w:sz w:val="24"/>
          <w:szCs w:val="24"/>
        </w:rPr>
        <w:t>Employees who</w:t>
      </w:r>
      <w:r w:rsidR="00013D46" w:rsidRPr="006A163C">
        <w:rPr>
          <w:rFonts w:ascii="Times New Roman" w:eastAsia="Times New Roman" w:hAnsi="Times New Roman" w:cs="Times New Roman"/>
          <w:sz w:val="24"/>
          <w:szCs w:val="24"/>
        </w:rPr>
        <w:t xml:space="preserve">se employment is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terminate</w:t>
      </w:r>
      <w:r w:rsidR="00013D46" w:rsidRPr="006A163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D46" w:rsidRPr="006A163C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also need tax planning help to determine the </w:t>
      </w:r>
      <w:bookmarkStart w:id="1" w:name="_Hlk97221012"/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best </w:t>
      </w:r>
      <w:r w:rsidR="00546308" w:rsidRPr="006A163C">
        <w:rPr>
          <w:rFonts w:ascii="Times New Roman" w:eastAsia="Times New Roman" w:hAnsi="Times New Roman" w:cs="Times New Roman"/>
          <w:sz w:val="24"/>
          <w:szCs w:val="24"/>
        </w:rPr>
        <w:t>option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for amounts they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ve accumulated in retirement plans sponsored by 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former employer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. For most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 xml:space="preserve"> employees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, a tax-free rollover to an IRA is the best move, if the terms of the plan allow a pre-retirement payout. </w:t>
      </w:r>
    </w:p>
    <w:bookmarkEnd w:id="1"/>
    <w:p w14:paraId="7B4CEA93" w14:textId="77777777" w:rsidR="001C0455" w:rsidRPr="006A163C" w:rsidRDefault="001C0455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4F11A5" w14:textId="312B5167" w:rsidR="0016007C" w:rsidRPr="0016007C" w:rsidRDefault="0016007C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7C">
        <w:rPr>
          <w:rFonts w:ascii="Times New Roman" w:eastAsia="Times New Roman" w:hAnsi="Times New Roman" w:cs="Times New Roman"/>
          <w:sz w:val="24"/>
          <w:szCs w:val="24"/>
        </w:rPr>
        <w:t>If the distribution from the retirement plan includes employer securities in a lump</w:t>
      </w:r>
      <w:r w:rsidR="00163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sum, the distribution is taxed under the lump-sum rules except that “net unrealized appreciation” in the value of the stock isn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t taxed until the securities are sold or otherwise disposed of in a later transaction. If you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re under</w:t>
      </w:r>
      <w:r w:rsidR="00C0580F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age </w:t>
      </w:r>
      <w:r w:rsidR="005827B0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59½ and must make withdrawals from your company plan or IRA to supplement your income, there may be an additional 10% penalty tax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unless you</w:t>
      </w:r>
      <w:r w:rsidR="001F486B" w:rsidRPr="006A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qualify </w:t>
      </w:r>
      <w:r w:rsidR="00CE698F" w:rsidRPr="006A163C">
        <w:rPr>
          <w:rFonts w:ascii="Times New Roman" w:eastAsia="Times New Roman" w:hAnsi="Times New Roman" w:cs="Times New Roman"/>
          <w:sz w:val="24"/>
          <w:szCs w:val="24"/>
        </w:rPr>
        <w:t>for an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>xception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894270" w14:textId="77777777" w:rsidR="001C0455" w:rsidRPr="006A163C" w:rsidRDefault="001C0455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4ECC4" w14:textId="32854DEB" w:rsidR="0016007C" w:rsidRPr="0016007C" w:rsidRDefault="0016007C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007C">
        <w:rPr>
          <w:rFonts w:ascii="Times New Roman" w:eastAsia="Times New Roman" w:hAnsi="Times New Roman" w:cs="Times New Roman"/>
          <w:sz w:val="24"/>
          <w:szCs w:val="24"/>
        </w:rPr>
        <w:t>Further, any loans you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ve taken out from your employer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s retirement plan, such as a </w:t>
      </w:r>
      <w:proofErr w:type="gramStart"/>
      <w:r w:rsidR="004A3C5E" w:rsidRPr="0016007C">
        <w:rPr>
          <w:rFonts w:ascii="Times New Roman" w:eastAsia="Times New Roman" w:hAnsi="Times New Roman" w:cs="Times New Roman"/>
          <w:sz w:val="24"/>
          <w:szCs w:val="24"/>
        </w:rPr>
        <w:t>401(k</w:t>
      </w:r>
      <w:r w:rsidR="0063486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3C5E" w:rsidRPr="006A163C">
        <w:rPr>
          <w:rFonts w:ascii="Times New Roman" w:eastAsia="Times New Roman" w:hAnsi="Times New Roman" w:cs="Times New Roman"/>
          <w:sz w:val="24"/>
          <w:szCs w:val="24"/>
        </w:rPr>
        <w:t>plan</w:t>
      </w:r>
      <w:proofErr w:type="gramEnd"/>
      <w:r w:rsidR="00CE698F" w:rsidRPr="006A163C">
        <w:rPr>
          <w:rFonts w:ascii="Times New Roman" w:eastAsia="Times New Roman" w:hAnsi="Times New Roman" w:cs="Times New Roman"/>
          <w:sz w:val="24"/>
          <w:szCs w:val="24"/>
        </w:rPr>
        <w:t xml:space="preserve"> loan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, may be required to be repaid immediately, or within a specified period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 xml:space="preserve">. If </w:t>
      </w:r>
      <w:r w:rsidR="00B31308">
        <w:rPr>
          <w:rFonts w:ascii="Times New Roman" w:eastAsia="Times New Roman" w:hAnsi="Times New Roman" w:cs="Times New Roman"/>
          <w:sz w:val="24"/>
          <w:szCs w:val="24"/>
        </w:rPr>
        <w:t>such a loan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1308">
        <w:rPr>
          <w:rFonts w:ascii="Times New Roman" w:eastAsia="Times New Roman" w:hAnsi="Times New Roman" w:cs="Times New Roman"/>
          <w:sz w:val="24"/>
          <w:szCs w:val="24"/>
        </w:rPr>
        <w:t>is</w:t>
      </w:r>
      <w:r w:rsidR="00B31308" w:rsidRPr="006A163C">
        <w:rPr>
          <w:rFonts w:ascii="Times New Roman" w:eastAsia="Times New Roman" w:hAnsi="Times New Roman" w:cs="Times New Roman"/>
          <w:sz w:val="24"/>
          <w:szCs w:val="24"/>
        </w:rPr>
        <w:t>n’t</w:t>
      </w:r>
      <w:r w:rsidR="00B31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>repaid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31308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 xml:space="preserve"> may be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treated as </w:t>
      </w:r>
      <w:r w:rsidR="00E12079" w:rsidRPr="006A163C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Pr="006A163C">
        <w:rPr>
          <w:rFonts w:ascii="Times New Roman" w:eastAsia="Times New Roman" w:hAnsi="Times New Roman" w:cs="Times New Roman"/>
          <w:sz w:val="24"/>
          <w:szCs w:val="24"/>
        </w:rPr>
        <w:t>the loan is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in default. If the balance of the loan isn</w:t>
      </w:r>
      <w:r w:rsidR="00B31308">
        <w:rPr>
          <w:rFonts w:ascii="Times New Roman" w:eastAsia="Times New Roman" w:hAnsi="Times New Roman" w:cs="Times New Roman"/>
          <w:sz w:val="24"/>
          <w:szCs w:val="24"/>
        </w:rPr>
        <w:t>’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>t repaid within the required period, it typically</w:t>
      </w:r>
      <w:r w:rsidR="009D11ED">
        <w:rPr>
          <w:rFonts w:ascii="Times New Roman" w:eastAsia="Times New Roman" w:hAnsi="Times New Roman" w:cs="Times New Roman"/>
          <w:sz w:val="24"/>
          <w:szCs w:val="24"/>
        </w:rPr>
        <w:t xml:space="preserve"> will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be treated as a taxable deemed distribution.</w:t>
      </w:r>
    </w:p>
    <w:p w14:paraId="2DFCEBBA" w14:textId="77777777" w:rsidR="00B4120D" w:rsidRPr="006A163C" w:rsidRDefault="00B4120D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00DB7C" w14:textId="33B1259E" w:rsidR="00E10A5D" w:rsidRDefault="0016007C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63C">
        <w:rPr>
          <w:rFonts w:ascii="Times New Roman" w:eastAsia="Times New Roman" w:hAnsi="Times New Roman" w:cs="Times New Roman"/>
          <w:sz w:val="24"/>
          <w:szCs w:val="24"/>
        </w:rPr>
        <w:t>Contact us</w:t>
      </w:r>
      <w:r w:rsidRPr="0016007C">
        <w:rPr>
          <w:rFonts w:ascii="Times New Roman" w:eastAsia="Times New Roman" w:hAnsi="Times New Roman" w:cs="Times New Roman"/>
          <w:sz w:val="24"/>
          <w:szCs w:val="24"/>
        </w:rPr>
        <w:t xml:space="preserve"> so that we can chart the best tax course for you during this transition period.</w:t>
      </w:r>
    </w:p>
    <w:p w14:paraId="31CA8D04" w14:textId="77777777" w:rsidR="00C0580F" w:rsidRDefault="00C0580F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19A7BC" w14:textId="77777777" w:rsidR="00C0580F" w:rsidRPr="006A163C" w:rsidRDefault="00C0580F" w:rsidP="005F1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FCA001" w14:textId="77777777" w:rsidR="00C0580F" w:rsidRPr="00C0580F" w:rsidRDefault="00043810" w:rsidP="00C0580F">
      <w:pPr>
        <w:pStyle w:val="NormalWeb"/>
        <w:spacing w:line="270" w:lineRule="atLeast"/>
        <w:rPr>
          <w:rFonts w:ascii="Times New Roman" w:hAnsi="Times New Roman"/>
          <w:sz w:val="24"/>
          <w:szCs w:val="24"/>
        </w:rPr>
      </w:pPr>
      <w:r>
        <w:t xml:space="preserve"> </w:t>
      </w:r>
      <w:r w:rsidR="00C0580F" w:rsidRPr="00C0580F">
        <w:rPr>
          <w:rFonts w:ascii="Times New Roman" w:hAnsi="Times New Roman"/>
          <w:i/>
          <w:iCs/>
          <w:sz w:val="24"/>
          <w:szCs w:val="24"/>
        </w:rPr>
        <w:t>© 2023</w:t>
      </w:r>
    </w:p>
    <w:p w14:paraId="079311AC" w14:textId="77777777" w:rsidR="00C0580F" w:rsidRPr="00C0580F" w:rsidRDefault="00C0580F" w:rsidP="00C0580F">
      <w:r w:rsidRPr="00C0580F">
        <w:t xml:space="preserve"> </w:t>
      </w:r>
    </w:p>
    <w:p w14:paraId="5855593A" w14:textId="301995A7" w:rsidR="00E60BE1" w:rsidRDefault="00E60BE1"/>
    <w:sectPr w:rsidR="00E60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CA6"/>
    <w:multiLevelType w:val="multilevel"/>
    <w:tmpl w:val="3D3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1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7C"/>
    <w:rsid w:val="000025CD"/>
    <w:rsid w:val="00013D46"/>
    <w:rsid w:val="00043810"/>
    <w:rsid w:val="0011070C"/>
    <w:rsid w:val="0016007C"/>
    <w:rsid w:val="0016361B"/>
    <w:rsid w:val="0016511B"/>
    <w:rsid w:val="00167B6A"/>
    <w:rsid w:val="00170EEE"/>
    <w:rsid w:val="00172971"/>
    <w:rsid w:val="00175F26"/>
    <w:rsid w:val="001C0455"/>
    <w:rsid w:val="001E5112"/>
    <w:rsid w:val="001E57D8"/>
    <w:rsid w:val="001F486B"/>
    <w:rsid w:val="00214D8B"/>
    <w:rsid w:val="002243FE"/>
    <w:rsid w:val="002721A4"/>
    <w:rsid w:val="00280749"/>
    <w:rsid w:val="002C1A19"/>
    <w:rsid w:val="003240AC"/>
    <w:rsid w:val="00350D14"/>
    <w:rsid w:val="0036420D"/>
    <w:rsid w:val="003A2D31"/>
    <w:rsid w:val="003E1638"/>
    <w:rsid w:val="00421C66"/>
    <w:rsid w:val="0048191B"/>
    <w:rsid w:val="004A3C5E"/>
    <w:rsid w:val="004C0A41"/>
    <w:rsid w:val="004C3C35"/>
    <w:rsid w:val="00546308"/>
    <w:rsid w:val="005827B0"/>
    <w:rsid w:val="00582847"/>
    <w:rsid w:val="005912DD"/>
    <w:rsid w:val="005A2841"/>
    <w:rsid w:val="005B3CC6"/>
    <w:rsid w:val="005F1519"/>
    <w:rsid w:val="0062291C"/>
    <w:rsid w:val="00634868"/>
    <w:rsid w:val="00642F13"/>
    <w:rsid w:val="00657A78"/>
    <w:rsid w:val="006A163C"/>
    <w:rsid w:val="006A3DF7"/>
    <w:rsid w:val="006D5AD8"/>
    <w:rsid w:val="0078183C"/>
    <w:rsid w:val="007F4DC6"/>
    <w:rsid w:val="00816B6C"/>
    <w:rsid w:val="00840AA2"/>
    <w:rsid w:val="008A7728"/>
    <w:rsid w:val="008B41AB"/>
    <w:rsid w:val="008E28DF"/>
    <w:rsid w:val="008F3CDA"/>
    <w:rsid w:val="00921BD5"/>
    <w:rsid w:val="00976A3B"/>
    <w:rsid w:val="00976D78"/>
    <w:rsid w:val="009A1625"/>
    <w:rsid w:val="009A649A"/>
    <w:rsid w:val="009B0819"/>
    <w:rsid w:val="009B7554"/>
    <w:rsid w:val="009D0DCC"/>
    <w:rsid w:val="009D11ED"/>
    <w:rsid w:val="009F3A7D"/>
    <w:rsid w:val="009F7A11"/>
    <w:rsid w:val="00A75D7F"/>
    <w:rsid w:val="00A830D3"/>
    <w:rsid w:val="00A90948"/>
    <w:rsid w:val="00AB68E9"/>
    <w:rsid w:val="00B31308"/>
    <w:rsid w:val="00B4120D"/>
    <w:rsid w:val="00B80305"/>
    <w:rsid w:val="00B849F1"/>
    <w:rsid w:val="00BA6ED2"/>
    <w:rsid w:val="00BE2C80"/>
    <w:rsid w:val="00BF2326"/>
    <w:rsid w:val="00BF64F5"/>
    <w:rsid w:val="00C001AA"/>
    <w:rsid w:val="00C0580F"/>
    <w:rsid w:val="00C155D1"/>
    <w:rsid w:val="00C33FF5"/>
    <w:rsid w:val="00C9015B"/>
    <w:rsid w:val="00CB31E8"/>
    <w:rsid w:val="00CD102F"/>
    <w:rsid w:val="00CE698F"/>
    <w:rsid w:val="00CF040F"/>
    <w:rsid w:val="00CF4847"/>
    <w:rsid w:val="00D67950"/>
    <w:rsid w:val="00D878BE"/>
    <w:rsid w:val="00DD169A"/>
    <w:rsid w:val="00E0095C"/>
    <w:rsid w:val="00E032F0"/>
    <w:rsid w:val="00E10A5D"/>
    <w:rsid w:val="00E12079"/>
    <w:rsid w:val="00E341AB"/>
    <w:rsid w:val="00E60BE1"/>
    <w:rsid w:val="00EC1227"/>
    <w:rsid w:val="00F3662A"/>
    <w:rsid w:val="00F5408C"/>
    <w:rsid w:val="00FC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0D4CC"/>
  <w15:docId w15:val="{1E92B2D3-A62E-4120-B42B-795F252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2971"/>
    <w:pPr>
      <w:spacing w:before="100" w:beforeAutospacing="1" w:after="100" w:afterAutospacing="1" w:line="240" w:lineRule="auto"/>
    </w:pPr>
    <w:rPr>
      <w:rFonts w:ascii="Calibri" w:hAnsi="Calibri" w:cs="Times New Roman"/>
    </w:rPr>
  </w:style>
  <w:style w:type="character" w:styleId="Strong">
    <w:name w:val="Strong"/>
    <w:basedOn w:val="DefaultParagraphFont"/>
    <w:uiPriority w:val="22"/>
    <w:qFormat/>
    <w:rsid w:val="00172971"/>
    <w:rPr>
      <w:b/>
      <w:bCs/>
    </w:rPr>
  </w:style>
  <w:style w:type="character" w:styleId="Emphasis">
    <w:name w:val="Emphasis"/>
    <w:basedOn w:val="DefaultParagraphFont"/>
    <w:uiPriority w:val="20"/>
    <w:qFormat/>
    <w:rsid w:val="00B4120D"/>
    <w:rPr>
      <w:i/>
      <w:iCs/>
    </w:rPr>
  </w:style>
  <w:style w:type="character" w:styleId="Hyperlink">
    <w:name w:val="Hyperlink"/>
    <w:basedOn w:val="DefaultParagraphFont"/>
    <w:uiPriority w:val="99"/>
    <w:unhideWhenUsed/>
    <w:rsid w:val="00E60B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BE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49F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1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1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5259">
          <w:marLeft w:val="600"/>
          <w:marRight w:val="0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3" ma:contentTypeDescription="Create a new document." ma:contentTypeScope="" ma:versionID="5233229776506b7d4c40c601365fe621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ce6c22a66d716ab9bac5802f5636cc3f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A1694-FE38-484C-B251-7C05722BF458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D0E48617-D9BF-4E09-9FE3-5ECFBE95D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39797-2A12-4DAA-AD40-D684D98FC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Katz, Ellen M. (TR Product)</dc:creator>
  <cp:lastModifiedBy>Teresa Ambord</cp:lastModifiedBy>
  <cp:revision>3</cp:revision>
  <dcterms:created xsi:type="dcterms:W3CDTF">2023-05-16T18:15:00Z</dcterms:created>
  <dcterms:modified xsi:type="dcterms:W3CDTF">2023-05-16T18:26:00Z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15900</vt:r8>
  </property>
  <property fmtid="{D5CDD505-2E9C-101B-9397-08002B2CF9AE}" pid="4" name="MediaServiceImageTags">
    <vt:lpwstr/>
  </property>
</Properties>
</file>